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3D48B" w14:textId="1403CE56" w:rsidR="00870F98" w:rsidRPr="00D97A6F" w:rsidRDefault="00870F98" w:rsidP="008B32DC">
      <w:pPr>
        <w:pStyle w:val="3GPPHeader"/>
        <w:spacing w:after="60"/>
        <w:jc w:val="both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E91C52">
        <w:t>8</w:t>
      </w:r>
      <w:r w:rsidR="005D33E4">
        <w:t>bis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FE4C35">
        <w:rPr>
          <w:szCs w:val="24"/>
        </w:rPr>
        <w:t>15860</w:t>
      </w:r>
    </w:p>
    <w:p w14:paraId="65F55581" w14:textId="7F2FC014" w:rsidR="008A22CF" w:rsidRPr="00F1784D" w:rsidRDefault="005D33E4" w:rsidP="00870F98">
      <w:pPr>
        <w:pStyle w:val="3GPPHeader"/>
      </w:pPr>
      <w:r>
        <w:t>Xiamen</w:t>
      </w:r>
      <w:r w:rsidR="00870F98" w:rsidRPr="009C7EF6">
        <w:t xml:space="preserve">, </w:t>
      </w:r>
      <w:r>
        <w:t>China</w:t>
      </w:r>
      <w:r w:rsidR="00870F98" w:rsidRPr="009C7EF6">
        <w:t xml:space="preserve">, </w:t>
      </w:r>
      <w:r>
        <w:t>October</w:t>
      </w:r>
      <w:r w:rsidR="00870F98" w:rsidRPr="009C7EF6">
        <w:t xml:space="preserve"> </w:t>
      </w:r>
      <w:r>
        <w:t>09</w:t>
      </w:r>
      <w:r w:rsidR="00870F98" w:rsidRPr="009C7EF6">
        <w:t xml:space="preserve"> – </w:t>
      </w:r>
      <w:r>
        <w:t>October 13</w:t>
      </w:r>
      <w:r w:rsidR="00870F98" w:rsidRPr="009C7EF6">
        <w:t>, 2023</w:t>
      </w:r>
    </w:p>
    <w:p w14:paraId="33FF9A3D" w14:textId="1B392BE2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5D33E4">
        <w:rPr>
          <w:sz w:val="22"/>
        </w:rPr>
        <w:t>5</w:t>
      </w:r>
      <w:r w:rsidR="002C52B3" w:rsidRPr="00F1784D">
        <w:rPr>
          <w:sz w:val="22"/>
        </w:rPr>
        <w:t>.</w:t>
      </w:r>
      <w:r w:rsidR="00FD01CC">
        <w:rPr>
          <w:sz w:val="22"/>
        </w:rPr>
        <w:t>3</w:t>
      </w:r>
      <w:r w:rsidR="002C52B3" w:rsidRPr="00F1784D">
        <w:rPr>
          <w:sz w:val="22"/>
        </w:rPr>
        <w:t>.</w:t>
      </w:r>
      <w:r w:rsidR="0090054E">
        <w:rPr>
          <w:sz w:val="22"/>
        </w:rPr>
        <w:t>3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FE7990">
        <w:rPr>
          <w:sz w:val="22"/>
        </w:rPr>
        <w:t>.</w:t>
      </w:r>
      <w:r w:rsidR="00870F98">
        <w:rPr>
          <w:sz w:val="22"/>
        </w:rPr>
        <w:t>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060D3B7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FE7990">
        <w:rPr>
          <w:sz w:val="22"/>
        </w:rPr>
        <w:t>Remaining issues on SDR requirements fo</w:t>
      </w:r>
      <w:r w:rsidR="00627872" w:rsidRPr="00F1784D">
        <w:rPr>
          <w:sz w:val="22"/>
        </w:rPr>
        <w:t xml:space="preserve">r </w:t>
      </w:r>
      <w:r w:rsidR="00CE3581">
        <w:rPr>
          <w:sz w:val="22"/>
        </w:rPr>
        <w:t xml:space="preserve">8 Rx 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73777D46" w:rsidR="007F40BB" w:rsidRDefault="00EA2EBE" w:rsidP="00F564A8">
      <w:pPr>
        <w:jc w:val="both"/>
      </w:pPr>
      <w:r>
        <w:t>Last meeting #10</w:t>
      </w:r>
      <w:r w:rsidR="00F0314A">
        <w:t>8</w:t>
      </w:r>
      <w:r>
        <w:t xml:space="preserve">, </w:t>
      </w:r>
      <w:r w:rsidR="000A5F18">
        <w:t xml:space="preserve">the SDR Tables have been agreed in </w:t>
      </w:r>
      <w:r w:rsidR="00F0314A">
        <w:t xml:space="preserve">both </w:t>
      </w:r>
      <w:r w:rsidR="000A5F18">
        <w:t xml:space="preserve">TDD </w:t>
      </w:r>
      <w:r w:rsidR="00F0314A">
        <w:t>and FDD duplex modes</w:t>
      </w:r>
      <w:r w:rsidR="008C26C8">
        <w:t>, as report</w:t>
      </w:r>
      <w:r w:rsidR="000A5F18">
        <w:t xml:space="preserve">ed in the WF [1]. In this meeting, </w:t>
      </w:r>
      <w:r w:rsidR="007F3E5C">
        <w:t xml:space="preserve">we discuss the </w:t>
      </w:r>
      <w:r w:rsidR="0083625F">
        <w:t>bandwidth combinations for the SDR CA requirements</w:t>
      </w:r>
      <w:r w:rsidR="005D7D2D">
        <w:t>.</w:t>
      </w:r>
      <w:r>
        <w:t xml:space="preserve"> </w:t>
      </w:r>
    </w:p>
    <w:p w14:paraId="325FA377" w14:textId="77777777" w:rsidR="00CE66D7" w:rsidRDefault="00CE66D7" w:rsidP="00F564A8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77B04B94" w14:textId="77777777" w:rsidR="001C361B" w:rsidRDefault="001C361B" w:rsidP="001C361B">
            <w:pPr>
              <w:rPr>
                <w:b/>
                <w:color w:val="000000" w:themeColor="text1"/>
                <w:u w:val="single"/>
                <w:lang w:eastAsia="ko-KR"/>
              </w:rPr>
            </w:pPr>
            <w:bookmarkStart w:id="1" w:name="_Hlk127266267"/>
            <w:r>
              <w:rPr>
                <w:b/>
                <w:color w:val="000000" w:themeColor="text1"/>
                <w:u w:val="single"/>
                <w:lang w:eastAsia="ko-KR"/>
              </w:rPr>
              <w:t>Issue 5-2: SDR CA requirements</w:t>
            </w:r>
          </w:p>
          <w:p w14:paraId="5634AB54" w14:textId="77777777" w:rsidR="001C361B" w:rsidRPr="001C361B" w:rsidRDefault="001C361B" w:rsidP="005A4EF6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1C361B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Choose single bandwidth combination for SDR requirements definition: 40MHz/30kHz SCS and 10MHz/15kHz </w:t>
            </w:r>
            <w:proofErr w:type="gramStart"/>
            <w:r w:rsidRPr="001C361B">
              <w:rPr>
                <w:rFonts w:eastAsia="SimSun"/>
                <w:color w:val="000000" w:themeColor="text1"/>
                <w:szCs w:val="24"/>
                <w:lang w:eastAsia="zh-CN"/>
              </w:rPr>
              <w:t>SCS</w:t>
            </w:r>
            <w:proofErr w:type="gramEnd"/>
          </w:p>
          <w:p w14:paraId="519D33BC" w14:textId="49977623" w:rsidR="003E6264" w:rsidRPr="007B40D9" w:rsidRDefault="001C361B" w:rsidP="007B40D9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1C361B">
              <w:rPr>
                <w:rFonts w:eastAsia="SimSun"/>
                <w:color w:val="000000" w:themeColor="text1"/>
                <w:szCs w:val="24"/>
                <w:lang w:eastAsia="zh-CN"/>
              </w:rPr>
              <w:t>Option 2: Reuse the existing methodology of Re-15 SDR CA test</w:t>
            </w:r>
          </w:p>
        </w:tc>
      </w:tr>
    </w:tbl>
    <w:bookmarkEnd w:id="1"/>
    <w:p w14:paraId="537B46EF" w14:textId="06F308F2" w:rsidR="00616969" w:rsidRPr="00F1784D" w:rsidRDefault="00EA2EBE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>
        <w:rPr>
          <w:lang w:val="en-US"/>
        </w:rPr>
        <w:t>SDR de</w:t>
      </w:r>
      <w:r w:rsidR="00616969" w:rsidRPr="00F1784D">
        <w:rPr>
          <w:lang w:val="en-US"/>
        </w:rPr>
        <w:t xml:space="preserve">modulation </w:t>
      </w:r>
      <w:r>
        <w:rPr>
          <w:lang w:val="en-US"/>
        </w:rPr>
        <w:t>r</w:t>
      </w:r>
      <w:r w:rsidR="00616969" w:rsidRPr="00F1784D">
        <w:rPr>
          <w:lang w:val="en-US"/>
        </w:rPr>
        <w:t>equirements</w:t>
      </w:r>
      <w:r w:rsidR="008B32DC">
        <w:rPr>
          <w:lang w:val="en-US"/>
        </w:rPr>
        <w:t xml:space="preserve"> for CA</w:t>
      </w:r>
    </w:p>
    <w:p w14:paraId="49971DBF" w14:textId="77777777" w:rsidR="00F15713" w:rsidRDefault="00F15713" w:rsidP="001668D3">
      <w:pPr>
        <w:rPr>
          <w:b/>
          <w:bCs/>
        </w:rPr>
      </w:pPr>
    </w:p>
    <w:p w14:paraId="10F53D6D" w14:textId="4DE39AC7" w:rsidR="00015141" w:rsidRDefault="00B35E6E" w:rsidP="00B35E6E">
      <w:r>
        <w:t>For CA case, our view is to reuse the existing methodology of Rel-15 SDR CA test.</w:t>
      </w:r>
    </w:p>
    <w:p w14:paraId="4FB8EBD7" w14:textId="77777777" w:rsidR="00F467E8" w:rsidRDefault="00F467E8" w:rsidP="00E90304"/>
    <w:p w14:paraId="4F75237E" w14:textId="74EA45A5" w:rsidR="00943FFE" w:rsidRDefault="00943FFE" w:rsidP="00E90304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12598C">
        <w:rPr>
          <w:b/>
          <w:bCs/>
        </w:rPr>
        <w:t>1</w:t>
      </w:r>
      <w:r w:rsidRPr="00F1784D">
        <w:rPr>
          <w:b/>
          <w:bCs/>
        </w:rPr>
        <w:t xml:space="preserve">: </w:t>
      </w:r>
      <w:r w:rsidR="009A3CA7" w:rsidRPr="009A3CA7">
        <w:rPr>
          <w:b/>
          <w:bCs/>
        </w:rPr>
        <w:t>Reuse the existing methodology of Re-15 SDR CA test</w:t>
      </w:r>
      <w:r w:rsidR="009A3CA7">
        <w:rPr>
          <w:b/>
          <w:bCs/>
        </w:rPr>
        <w:t xml:space="preserve"> for FR1 8Rx UEs.</w:t>
      </w:r>
    </w:p>
    <w:p w14:paraId="185F323D" w14:textId="4A34D0A6" w:rsidR="0042697F" w:rsidRPr="00F1784D" w:rsidRDefault="00AC5390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758D6ABE" w:rsidR="006036A2" w:rsidRDefault="0011427B" w:rsidP="006036A2">
      <w:r w:rsidRPr="0011427B">
        <w:t xml:space="preserve">In this </w:t>
      </w:r>
      <w:r>
        <w:t>paper we tried to contribute with the following proposal for further discussions:</w:t>
      </w:r>
    </w:p>
    <w:p w14:paraId="3E85C207" w14:textId="4BCD2990" w:rsidR="00327005" w:rsidRDefault="00327005" w:rsidP="000E5A88">
      <w:pPr>
        <w:rPr>
          <w:b/>
          <w:bCs/>
        </w:rPr>
      </w:pPr>
    </w:p>
    <w:p w14:paraId="49BF7436" w14:textId="77777777" w:rsidR="009A3CA7" w:rsidRDefault="009A3CA7" w:rsidP="009A3CA7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 xml:space="preserve">: </w:t>
      </w:r>
      <w:r w:rsidRPr="009A3CA7">
        <w:rPr>
          <w:b/>
          <w:bCs/>
        </w:rPr>
        <w:t>Reuse the existing methodology of Re-15 SDR CA test</w:t>
      </w:r>
      <w:r>
        <w:rPr>
          <w:b/>
          <w:bCs/>
        </w:rPr>
        <w:t xml:space="preserve"> for FR1 8Rx UEs.</w:t>
      </w:r>
    </w:p>
    <w:p w14:paraId="15AE7CF6" w14:textId="7109B833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6F47B72" w14:textId="50A87DB2" w:rsidR="00576E0A" w:rsidRDefault="00377D31" w:rsidP="00EA2CA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r>
        <w:t>R</w:t>
      </w:r>
      <w:r w:rsidR="00406F68">
        <w:t>4</w:t>
      </w:r>
      <w:r>
        <w:t>-2</w:t>
      </w:r>
      <w:r w:rsidR="00E363D2">
        <w:t>3</w:t>
      </w:r>
      <w:r w:rsidR="00EB1E16">
        <w:t>13877</w:t>
      </w:r>
      <w:r w:rsidRPr="00F1784D">
        <w:t>, “</w:t>
      </w:r>
      <w:r w:rsidR="00E826DA" w:rsidRPr="00E826DA"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2"/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FAD83" w14:textId="77777777" w:rsidR="00C81B2C" w:rsidRDefault="00C81B2C">
      <w:pPr>
        <w:spacing w:after="0"/>
      </w:pPr>
      <w:r>
        <w:separator/>
      </w:r>
    </w:p>
  </w:endnote>
  <w:endnote w:type="continuationSeparator" w:id="0">
    <w:p w14:paraId="1B5AD6C0" w14:textId="77777777" w:rsidR="00C81B2C" w:rsidRDefault="00C81B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94CA4" w14:textId="77777777" w:rsidR="00C81B2C" w:rsidRDefault="00C81B2C">
      <w:pPr>
        <w:spacing w:after="0"/>
      </w:pPr>
      <w:r>
        <w:separator/>
      </w:r>
    </w:p>
  </w:footnote>
  <w:footnote w:type="continuationSeparator" w:id="0">
    <w:p w14:paraId="40A1C014" w14:textId="77777777" w:rsidR="00C81B2C" w:rsidRDefault="00C81B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8278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6"/>
  </w:num>
  <w:num w:numId="2" w16cid:durableId="671644806">
    <w:abstractNumId w:val="4"/>
  </w:num>
  <w:num w:numId="3" w16cid:durableId="897008428">
    <w:abstractNumId w:val="0"/>
  </w:num>
  <w:num w:numId="4" w16cid:durableId="1043678413">
    <w:abstractNumId w:val="1"/>
  </w:num>
  <w:num w:numId="5" w16cid:durableId="891386106">
    <w:abstractNumId w:val="5"/>
  </w:num>
  <w:num w:numId="6" w16cid:durableId="1867674911">
    <w:abstractNumId w:val="2"/>
  </w:num>
  <w:num w:numId="7" w16cid:durableId="194545487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43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141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18B5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76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0E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176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5F18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EC3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97B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98C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0DA0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3D4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140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61B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8FF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A01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9FB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018"/>
    <w:rsid w:val="0036398D"/>
    <w:rsid w:val="00364CB4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8C9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264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A7A5F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C12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BE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04D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6B1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3E4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D2D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875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B31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95E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272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2E1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6E20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2DE2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0D9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5C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2F80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580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409"/>
    <w:rsid w:val="0083558E"/>
    <w:rsid w:val="00835FA7"/>
    <w:rsid w:val="0083625F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0F98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0F5A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391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2DC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6C8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8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4A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054E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085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0B9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3CA7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5D0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5390"/>
    <w:rsid w:val="00AC66AD"/>
    <w:rsid w:val="00AC678D"/>
    <w:rsid w:val="00AC68C3"/>
    <w:rsid w:val="00AC68FD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D61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E6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C43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28D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6C44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49E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1B2C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BA3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47F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6D7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47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96F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4C0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1B5D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3D2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4516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6DA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52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CA5"/>
    <w:rsid w:val="00EA2D2A"/>
    <w:rsid w:val="00EA2EBE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1E16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6E26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4D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14A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72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7E8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ADD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1C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35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90"/>
    <w:rsid w:val="00FE79DD"/>
    <w:rsid w:val="00FE7D4A"/>
    <w:rsid w:val="00FF0336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21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C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4C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4C3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2023-09-27T10:25:00Z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